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DD225F" w:rsidR="007D3511" w:rsidRDefault="007D3511" w:rsidP="00883519">
      <w:pPr>
        <w:tabs>
          <w:tab w:val="left" w:pos="1249"/>
        </w:tabs>
        <w:rPr>
          <w:rFonts w:asciiTheme="minorHAnsi" w:hAnsiTheme="minorHAnsi" w:cs="Calibri"/>
          <w:b/>
          <w:bCs/>
        </w:rPr>
      </w:pPr>
    </w:p>
    <w:p w14:paraId="65F678A5" w14:textId="584A27B8" w:rsidR="007D3511" w:rsidRPr="005C5935" w:rsidRDefault="00613AE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WARRANT OF APPREHENSION OF WITNESS</w:t>
      </w:r>
    </w:p>
    <w:p w14:paraId="6DC42FB6" w14:textId="77777777" w:rsidR="00217822" w:rsidRPr="003260C3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65B6AB95" w:rsidR="00DC7ECD" w:rsidRPr="005C5935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 w:rsidR="00FA21D7" w:rsidRPr="005C5935">
        <w:rPr>
          <w:rFonts w:cs="Arial"/>
          <w:i/>
          <w:iCs/>
        </w:rPr>
        <w:t>SUPREME/DISTR</w:t>
      </w:r>
      <w:r w:rsidR="00E20F37" w:rsidRPr="005C5935">
        <w:rPr>
          <w:rFonts w:cs="Arial"/>
          <w:i/>
          <w:iCs/>
        </w:rPr>
        <w:t>I</w:t>
      </w:r>
      <w:r w:rsidR="00FA21D7" w:rsidRPr="005C5935">
        <w:rPr>
          <w:rFonts w:cs="Arial"/>
          <w:i/>
          <w:iCs/>
        </w:rPr>
        <w:t>C</w:t>
      </w:r>
      <w:r w:rsidR="00E20F37" w:rsidRPr="005C5935">
        <w:rPr>
          <w:rFonts w:cs="Arial"/>
          <w:i/>
          <w:iCs/>
        </w:rPr>
        <w:t>T/</w:t>
      </w:r>
      <w:r w:rsidR="00890B08">
        <w:rPr>
          <w:rFonts w:cs="Arial"/>
          <w:i/>
          <w:iCs/>
        </w:rPr>
        <w:t>MAGISTRATES/</w:t>
      </w:r>
      <w:r w:rsidR="00E20F37" w:rsidRPr="005C5935">
        <w:rPr>
          <w:rFonts w:cs="Arial"/>
          <w:i/>
          <w:iCs/>
        </w:rPr>
        <w:t>YOUTH</w:t>
      </w:r>
      <w:r w:rsidR="00511504">
        <w:rPr>
          <w:rFonts w:cs="Arial"/>
          <w:i/>
          <w:iCs/>
        </w:rPr>
        <w:t>/</w:t>
      </w:r>
      <w:r w:rsidR="00890B08">
        <w:rPr>
          <w:rFonts w:cs="Arial"/>
          <w:i/>
          <w:iCs/>
        </w:rPr>
        <w:t xml:space="preserve">ENVIRONMENT </w:t>
      </w:r>
      <w:r w:rsidR="00511504" w:rsidRPr="00490AD4">
        <w:rPr>
          <w:rFonts w:cs="Arial"/>
          <w:i/>
          <w:iCs/>
        </w:rPr>
        <w:t>RESOURCES AND DEVELOPMENT</w:t>
      </w:r>
      <w:r w:rsidR="009A6DD3" w:rsidRPr="005C5935">
        <w:rPr>
          <w:rFonts w:cs="Arial"/>
          <w:iCs/>
        </w:rPr>
        <w:t>]</w:t>
      </w:r>
      <w:r w:rsidR="00DC7ECD" w:rsidRPr="005C5935">
        <w:rPr>
          <w:rFonts w:cs="Arial"/>
          <w:iCs/>
        </w:rPr>
        <w:t xml:space="preserve"> </w:t>
      </w:r>
      <w:r w:rsidR="00DA10A7">
        <w:rPr>
          <w:rFonts w:cs="Arial"/>
          <w:b/>
          <w:sz w:val="12"/>
        </w:rPr>
        <w:t>Select</w:t>
      </w:r>
      <w:r w:rsidR="003D7D1F" w:rsidRPr="005C5935">
        <w:rPr>
          <w:rFonts w:cs="Arial"/>
          <w:b/>
          <w:sz w:val="12"/>
        </w:rPr>
        <w:t xml:space="preserve"> one</w:t>
      </w:r>
      <w:r w:rsidR="00DC7ECD" w:rsidRPr="005C5935">
        <w:rPr>
          <w:rFonts w:cs="Arial"/>
          <w:b/>
          <w:sz w:val="12"/>
        </w:rPr>
        <w:t xml:space="preserve"> </w:t>
      </w:r>
      <w:r w:rsidR="00DC7ECD" w:rsidRPr="005C5935">
        <w:rPr>
          <w:rFonts w:cs="Arial"/>
          <w:iCs/>
        </w:rPr>
        <w:t xml:space="preserve">COURT </w:t>
      </w:r>
      <w:r w:rsidR="00DC7ECD" w:rsidRPr="005C5935">
        <w:rPr>
          <w:rFonts w:cs="Arial"/>
          <w:bCs/>
        </w:rPr>
        <w:t xml:space="preserve">OF SOUTH AUSTRALIA </w:t>
      </w:r>
    </w:p>
    <w:p w14:paraId="6526C77B" w14:textId="4BA17CD6" w:rsidR="0056339E" w:rsidRPr="005C5935" w:rsidRDefault="00DC7ECD" w:rsidP="00345EE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202A98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202A98">
        <w:rPr>
          <w:rFonts w:cs="Arial"/>
          <w:b/>
          <w:bCs/>
        </w:rPr>
        <w:t>[</w:t>
      </w:r>
      <w:r w:rsidR="00271601" w:rsidRPr="00202A98">
        <w:rPr>
          <w:rFonts w:cs="Arial"/>
          <w:b/>
          <w:bCs/>
          <w:i/>
        </w:rPr>
        <w:t xml:space="preserve">FULL </w:t>
      </w:r>
      <w:r w:rsidRPr="00202A98">
        <w:rPr>
          <w:rFonts w:cs="Arial"/>
          <w:b/>
          <w:bCs/>
          <w:i/>
        </w:rPr>
        <w:t>NAME</w:t>
      </w:r>
      <w:r w:rsidR="00F956A2" w:rsidRPr="00202A98">
        <w:rPr>
          <w:rFonts w:cs="Arial"/>
          <w:b/>
          <w:bCs/>
        </w:rPr>
        <w:t>]</w:t>
      </w:r>
    </w:p>
    <w:p w14:paraId="07897FAC" w14:textId="09AE888C" w:rsidR="000C63A8" w:rsidRPr="00202A98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02A98">
        <w:rPr>
          <w:rFonts w:cs="Arial"/>
          <w:b/>
          <w:bCs/>
        </w:rPr>
        <w:t>Informant/</w:t>
      </w:r>
      <w:r w:rsidR="000C63A8" w:rsidRPr="00202A98">
        <w:rPr>
          <w:rFonts w:cs="Arial"/>
          <w:b/>
          <w:bCs/>
        </w:rPr>
        <w:t>R</w:t>
      </w:r>
    </w:p>
    <w:p w14:paraId="07B918BD" w14:textId="62F6AEC6" w:rsidR="00271601" w:rsidRPr="00202A98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02A98">
        <w:rPr>
          <w:rFonts w:cs="Arial"/>
          <w:b/>
          <w:bCs/>
        </w:rPr>
        <w:t>v</w:t>
      </w:r>
    </w:p>
    <w:p w14:paraId="0DE99CB8" w14:textId="3ADB49E4" w:rsidR="00A648B8" w:rsidRPr="00202A98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202A98">
        <w:rPr>
          <w:rFonts w:cs="Arial"/>
          <w:b/>
        </w:rPr>
        <w:t>[</w:t>
      </w:r>
      <w:r w:rsidR="00271601" w:rsidRPr="00202A98">
        <w:rPr>
          <w:rFonts w:cs="Arial"/>
          <w:b/>
          <w:i/>
        </w:rPr>
        <w:t xml:space="preserve">FULL </w:t>
      </w:r>
      <w:r w:rsidRPr="00202A98">
        <w:rPr>
          <w:rFonts w:cs="Arial"/>
          <w:b/>
          <w:i/>
          <w:iCs/>
        </w:rPr>
        <w:t>NAME</w:t>
      </w:r>
      <w:r w:rsidRPr="00202A98">
        <w:rPr>
          <w:rFonts w:cs="Arial"/>
          <w:b/>
        </w:rPr>
        <w:t>]</w:t>
      </w:r>
    </w:p>
    <w:p w14:paraId="6F05915A" w14:textId="7CC4DE85" w:rsidR="00933C05" w:rsidRPr="00202A98" w:rsidRDefault="006250A1" w:rsidP="008E4D2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02A98">
        <w:rPr>
          <w:rFonts w:cs="Arial"/>
          <w:b/>
          <w:bCs/>
        </w:rPr>
        <w:t>Defendant</w:t>
      </w:r>
      <w:r w:rsidR="00B77388" w:rsidRPr="00202A98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1973"/>
        <w:gridCol w:w="1973"/>
        <w:gridCol w:w="1973"/>
        <w:gridCol w:w="1974"/>
      </w:tblGrid>
      <w:tr w:rsidR="008E4D2C" w:rsidRPr="00490AD4" w14:paraId="22CCE91E" w14:textId="77777777" w:rsidTr="00501F9F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4F30EBA5" w14:textId="77777777" w:rsidR="008E4D2C" w:rsidRPr="006B195D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1" w:name="_Hlk46919655"/>
            <w:r>
              <w:rPr>
                <w:rFonts w:cs="Arial"/>
                <w:b/>
                <w:szCs w:val="22"/>
                <w:lang w:val="en-US"/>
              </w:rPr>
              <w:t>Witness</w:t>
            </w:r>
          </w:p>
        </w:tc>
      </w:tr>
      <w:tr w:rsidR="008E4D2C" w:rsidRPr="00490AD4" w14:paraId="733DCF59" w14:textId="77777777" w:rsidTr="00501F9F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2A17E503" w14:textId="77777777" w:rsidR="008E4D2C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Witness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bottom w:val="nil"/>
            </w:tcBorders>
          </w:tcPr>
          <w:p w14:paraId="71B97802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8E4D2C" w:rsidRPr="00490AD4" w14:paraId="01D5B39E" w14:textId="77777777" w:rsidTr="00501F9F">
        <w:trPr>
          <w:cantSplit/>
          <w:trHeight w:val="85"/>
          <w:jc w:val="center"/>
        </w:trPr>
        <w:tc>
          <w:tcPr>
            <w:tcW w:w="2577" w:type="dxa"/>
            <w:vMerge/>
            <w:tcBorders>
              <w:bottom w:val="nil"/>
            </w:tcBorders>
          </w:tcPr>
          <w:p w14:paraId="25487575" w14:textId="77777777" w:rsidR="008E4D2C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67CEC12C" w14:textId="77777777" w:rsidR="008E4D2C" w:rsidRPr="006B195D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8E4D2C" w:rsidRPr="00490AD4" w14:paraId="2634C85C" w14:textId="77777777" w:rsidTr="00501F9F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7E5866D2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06D8FDD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E4D2C" w:rsidRPr="00490AD4" w14:paraId="3DF57524" w14:textId="77777777" w:rsidTr="00501F9F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51F7384E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437DBBC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8E4D2C" w:rsidRPr="00490AD4" w14:paraId="558D86C9" w14:textId="77777777" w:rsidTr="00501F9F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C9BC89D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4F6BDD0A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780BB6B3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bottom w:val="nil"/>
            </w:tcBorders>
          </w:tcPr>
          <w:p w14:paraId="746CEAB5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4" w:type="dxa"/>
            <w:tcBorders>
              <w:bottom w:val="nil"/>
            </w:tcBorders>
          </w:tcPr>
          <w:p w14:paraId="1175215C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E4D2C" w:rsidRPr="00490AD4" w14:paraId="481DF5C6" w14:textId="77777777" w:rsidTr="00501F9F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3178A7FC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bottom"/>
          </w:tcPr>
          <w:p w14:paraId="7CD135A7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bottom"/>
          </w:tcPr>
          <w:p w14:paraId="01042FF9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vAlign w:val="bottom"/>
          </w:tcPr>
          <w:p w14:paraId="18B110F1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  <w:vAlign w:val="bottom"/>
          </w:tcPr>
          <w:p w14:paraId="5BE3AAD8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8E4D2C" w:rsidRPr="00490AD4" w14:paraId="5D0817D2" w14:textId="77777777" w:rsidTr="00501F9F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406A923C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5378D173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E4D2C" w:rsidRPr="00490AD4" w14:paraId="1EF76212" w14:textId="77777777" w:rsidTr="00501F9F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1A86B479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</w:tcPr>
          <w:p w14:paraId="3CC64FFD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8E4D2C" w:rsidRPr="00490AD4" w14:paraId="17C21564" w14:textId="0E51E27A" w:rsidTr="008E4D2C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137A191E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E225FCD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7" w:type="dxa"/>
            <w:gridSpan w:val="2"/>
            <w:tcBorders>
              <w:bottom w:val="nil"/>
            </w:tcBorders>
          </w:tcPr>
          <w:p w14:paraId="766A2C92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E4D2C" w:rsidRPr="00490AD4" w14:paraId="41DA765E" w14:textId="024406E8" w:rsidTr="008E4D2C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0BBB4F9C" w14:textId="77777777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BE9C294" w14:textId="3EBD1348" w:rsidR="008E4D2C" w:rsidRPr="00490AD4" w:rsidRDefault="008E4D2C" w:rsidP="00501F9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020934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20934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20934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- Number</w:t>
            </w:r>
          </w:p>
        </w:tc>
        <w:tc>
          <w:tcPr>
            <w:tcW w:w="3947" w:type="dxa"/>
            <w:gridSpan w:val="2"/>
            <w:tcBorders>
              <w:top w:val="nil"/>
            </w:tcBorders>
          </w:tcPr>
          <w:p w14:paraId="06C9A6CF" w14:textId="3AC9E960" w:rsidR="008E4D2C" w:rsidRPr="008E4D2C" w:rsidRDefault="00020934" w:rsidP="008E4D2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8E4D2C" w:rsidRPr="008E4D2C">
              <w:rPr>
                <w:rFonts w:cs="Arial"/>
                <w:b/>
                <w:sz w:val="12"/>
                <w:szCs w:val="22"/>
                <w:lang w:val="en-US"/>
              </w:rPr>
              <w:t xml:space="preserve">number (optional) </w:t>
            </w:r>
          </w:p>
        </w:tc>
      </w:tr>
      <w:bookmarkEnd w:id="1"/>
    </w:tbl>
    <w:p w14:paraId="3AAB0D7B" w14:textId="77777777" w:rsidR="008E4D2C" w:rsidRDefault="008E4D2C" w:rsidP="008E4D2C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13AE2" w:rsidRPr="00613AE2" w14:paraId="641BAF4D" w14:textId="77777777" w:rsidTr="00E22440">
        <w:tc>
          <w:tcPr>
            <w:tcW w:w="10457" w:type="dxa"/>
          </w:tcPr>
          <w:p w14:paraId="20BFCD06" w14:textId="619342CF" w:rsidR="00613AE2" w:rsidRPr="00613AE2" w:rsidRDefault="00613AE2" w:rsidP="00DA10A7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613AE2">
              <w:rPr>
                <w:rFonts w:cs="Arial"/>
                <w:b/>
              </w:rPr>
              <w:t>To the Commissioner of Police for the State of South Australia and Each Member of the Police Force for the State</w:t>
            </w:r>
          </w:p>
          <w:p w14:paraId="386FC0B0" w14:textId="6976D956" w:rsidR="00613AE2" w:rsidRPr="00F636BB" w:rsidRDefault="00613AE2" w:rsidP="00DA10A7">
            <w:pPr>
              <w:spacing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613AE2">
              <w:rPr>
                <w:rFonts w:cs="Arial"/>
                <w:b/>
              </w:rPr>
              <w:t>Introduction</w:t>
            </w:r>
          </w:p>
          <w:p w14:paraId="323FE001" w14:textId="77777777" w:rsidR="00613AE2" w:rsidRPr="00613AE2" w:rsidRDefault="00613AE2" w:rsidP="00DA10A7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613AE2">
              <w:rPr>
                <w:rFonts w:cs="Arial"/>
              </w:rPr>
              <w:t>The Court is satisfied that:</w:t>
            </w:r>
          </w:p>
          <w:p w14:paraId="57814574" w14:textId="45CCC5EF" w:rsidR="00613AE2" w:rsidRPr="00D16E70" w:rsidRDefault="00613AE2" w:rsidP="00DA10A7">
            <w:pPr>
              <w:pStyle w:val="ListParagraph"/>
              <w:numPr>
                <w:ilvl w:val="0"/>
                <w:numId w:val="39"/>
              </w:numPr>
              <w:tabs>
                <w:tab w:val="left" w:pos="359"/>
              </w:tabs>
              <w:spacing w:after="120" w:line="276" w:lineRule="auto"/>
              <w:ind w:right="170" w:hanging="720"/>
              <w:contextualSpacing w:val="0"/>
              <w:jc w:val="left"/>
              <w:rPr>
                <w:rFonts w:cs="Arial"/>
              </w:rPr>
            </w:pPr>
            <w:r w:rsidRPr="00D16E70">
              <w:rPr>
                <w:rFonts w:cs="Arial"/>
              </w:rPr>
              <w:t>(a)</w:t>
            </w:r>
            <w:r w:rsidRPr="00D16E70">
              <w:rPr>
                <w:rFonts w:cs="Arial"/>
              </w:rPr>
              <w:tab/>
              <w:t xml:space="preserve">the </w:t>
            </w:r>
            <w:r w:rsidR="00500C80">
              <w:rPr>
                <w:rFonts w:cs="Arial"/>
              </w:rPr>
              <w:t>w</w:t>
            </w:r>
            <w:r w:rsidRPr="00D16E70">
              <w:rPr>
                <w:rFonts w:cs="Arial"/>
              </w:rPr>
              <w:t xml:space="preserve">itness has failed to comply with a </w:t>
            </w:r>
            <w:r w:rsidR="00223A7B" w:rsidRPr="00D16E70">
              <w:rPr>
                <w:rFonts w:cs="Arial"/>
              </w:rPr>
              <w:t>Summons</w:t>
            </w:r>
            <w:r w:rsidRPr="00D16E70">
              <w:rPr>
                <w:rFonts w:cs="Arial"/>
              </w:rPr>
              <w:t xml:space="preserve"> dated [</w:t>
            </w:r>
            <w:r w:rsidRPr="00D16E70">
              <w:rPr>
                <w:rFonts w:cs="Arial"/>
                <w:i/>
              </w:rPr>
              <w:t>date</w:t>
            </w:r>
            <w:r w:rsidRPr="00D16E70">
              <w:rPr>
                <w:rFonts w:cs="Arial"/>
              </w:rPr>
              <w:t>].</w:t>
            </w:r>
          </w:p>
          <w:p w14:paraId="1109CEBD" w14:textId="16478506" w:rsidR="00613AE2" w:rsidRPr="00D16E70" w:rsidRDefault="00613AE2" w:rsidP="00DA10A7">
            <w:pPr>
              <w:pStyle w:val="ListParagraph"/>
              <w:numPr>
                <w:ilvl w:val="0"/>
                <w:numId w:val="39"/>
              </w:numPr>
              <w:tabs>
                <w:tab w:val="left" w:pos="359"/>
              </w:tabs>
              <w:spacing w:after="120" w:line="276" w:lineRule="auto"/>
              <w:ind w:right="170" w:hanging="720"/>
              <w:contextualSpacing w:val="0"/>
              <w:jc w:val="left"/>
              <w:rPr>
                <w:rFonts w:cs="Arial"/>
              </w:rPr>
            </w:pPr>
            <w:r w:rsidRPr="00D16E70">
              <w:rPr>
                <w:rFonts w:cs="Arial"/>
              </w:rPr>
              <w:t>(</w:t>
            </w:r>
            <w:r w:rsidR="006F528C">
              <w:rPr>
                <w:rFonts w:cs="Arial"/>
              </w:rPr>
              <w:t>b</w:t>
            </w:r>
            <w:r w:rsidRPr="00D16E70">
              <w:rPr>
                <w:rFonts w:cs="Arial"/>
              </w:rPr>
              <w:t>)</w:t>
            </w:r>
            <w:r w:rsidRPr="00D16E70">
              <w:rPr>
                <w:rFonts w:cs="Arial"/>
              </w:rPr>
              <w:tab/>
              <w:t xml:space="preserve">there are grounds for believing that the </w:t>
            </w:r>
            <w:r w:rsidR="00500C80">
              <w:rPr>
                <w:rFonts w:cs="Arial"/>
              </w:rPr>
              <w:t>w</w:t>
            </w:r>
            <w:r w:rsidRPr="00D16E70">
              <w:rPr>
                <w:rFonts w:cs="Arial"/>
              </w:rPr>
              <w:t xml:space="preserve">itness would not comply with a </w:t>
            </w:r>
            <w:r w:rsidR="00223A7B" w:rsidRPr="00D16E70">
              <w:rPr>
                <w:rFonts w:cs="Arial"/>
              </w:rPr>
              <w:t>Summons</w:t>
            </w:r>
            <w:r w:rsidRPr="00D16E70">
              <w:rPr>
                <w:rFonts w:cs="Arial"/>
              </w:rPr>
              <w:t xml:space="preserve"> that might be</w:t>
            </w:r>
            <w:r w:rsidR="00153966" w:rsidRPr="00D16E70">
              <w:rPr>
                <w:rFonts w:cs="Arial"/>
              </w:rPr>
              <w:t xml:space="preserve"> </w:t>
            </w:r>
            <w:r w:rsidRPr="00D16E70">
              <w:rPr>
                <w:rFonts w:cs="Arial"/>
              </w:rPr>
              <w:t>issued under [</w:t>
            </w:r>
            <w:r w:rsidRPr="00D16E70">
              <w:rPr>
                <w:rFonts w:cs="Arial"/>
                <w:i/>
              </w:rPr>
              <w:t>section 35(1) of the Supreme Court Act 1935</w:t>
            </w:r>
            <w:r w:rsidR="00500C80">
              <w:rPr>
                <w:rFonts w:cs="Arial"/>
                <w:i/>
              </w:rPr>
              <w:t>/</w:t>
            </w:r>
            <w:r w:rsidRPr="00D16E70">
              <w:rPr>
                <w:rFonts w:cs="Arial"/>
                <w:i/>
              </w:rPr>
              <w:t>section 25(1) of the District Court Act 1991</w:t>
            </w:r>
            <w:r w:rsidR="00500C80">
              <w:rPr>
                <w:rFonts w:cs="Arial"/>
                <w:i/>
              </w:rPr>
              <w:t>/</w:t>
            </w:r>
            <w:r w:rsidRPr="00D16E70">
              <w:rPr>
                <w:rFonts w:cs="Arial"/>
                <w:i/>
              </w:rPr>
              <w:t>section 20(1) of the Magistrates Court Act 1991</w:t>
            </w:r>
            <w:r w:rsidR="00500C80">
              <w:rPr>
                <w:rFonts w:cs="Arial"/>
                <w:i/>
              </w:rPr>
              <w:t>/</w:t>
            </w:r>
            <w:r w:rsidRPr="00D16E70">
              <w:rPr>
                <w:rFonts w:cs="Arial"/>
                <w:i/>
              </w:rPr>
              <w:t>section 18(1) of the Youth Court Act 1993</w:t>
            </w:r>
            <w:r w:rsidR="003B0013" w:rsidRPr="003B0013">
              <w:rPr>
                <w:rFonts w:cs="Arial"/>
              </w:rPr>
              <w:t>]</w:t>
            </w:r>
            <w:r w:rsidRPr="00D16E70">
              <w:rPr>
                <w:rFonts w:cs="Arial"/>
              </w:rPr>
              <w:t xml:space="preserve"> to give evidence in relation proceedings against the [</w:t>
            </w:r>
            <w:r w:rsidRPr="00D16E70">
              <w:rPr>
                <w:rFonts w:cs="Arial"/>
                <w:i/>
              </w:rPr>
              <w:t>Defendant/Youth</w:t>
            </w:r>
            <w:r w:rsidRPr="00D16E70">
              <w:rPr>
                <w:rFonts w:cs="Arial"/>
              </w:rPr>
              <w:t>], [</w:t>
            </w:r>
            <w:r w:rsidRPr="00D16E70">
              <w:rPr>
                <w:rFonts w:cs="Arial"/>
                <w:i/>
              </w:rPr>
              <w:t>name</w:t>
            </w:r>
            <w:r w:rsidRPr="00D16E70">
              <w:rPr>
                <w:rFonts w:cs="Arial"/>
              </w:rPr>
              <w:t>] in relation to the offence[</w:t>
            </w:r>
            <w:r w:rsidRPr="00D16E70">
              <w:rPr>
                <w:rFonts w:cs="Arial"/>
                <w:i/>
              </w:rPr>
              <w:t>s</w:t>
            </w:r>
            <w:r w:rsidRPr="00D16E70">
              <w:rPr>
                <w:rFonts w:cs="Arial"/>
              </w:rPr>
              <w:t>] charged in the Information dated [</w:t>
            </w:r>
            <w:r w:rsidRPr="00D16E70">
              <w:rPr>
                <w:rFonts w:cs="Arial"/>
                <w:i/>
              </w:rPr>
              <w:t>date</w:t>
            </w:r>
            <w:r w:rsidRPr="00D16E70">
              <w:rPr>
                <w:rFonts w:cs="Arial"/>
              </w:rPr>
              <w:t>].</w:t>
            </w:r>
          </w:p>
          <w:p w14:paraId="404CE43A" w14:textId="3EFE8B22" w:rsidR="00613AE2" w:rsidRPr="00613AE2" w:rsidRDefault="00613AE2" w:rsidP="00A5598F">
            <w:pPr>
              <w:pStyle w:val="ListParagraph"/>
              <w:numPr>
                <w:ilvl w:val="0"/>
                <w:numId w:val="37"/>
              </w:numPr>
              <w:spacing w:before="120" w:line="276" w:lineRule="auto"/>
              <w:ind w:left="742" w:right="170"/>
              <w:contextualSpacing w:val="0"/>
              <w:jc w:val="left"/>
              <w:rPr>
                <w:rFonts w:cs="Arial"/>
              </w:rPr>
            </w:pPr>
            <w:r w:rsidRPr="00613AE2">
              <w:rPr>
                <w:rFonts w:cs="Arial"/>
              </w:rPr>
              <w:lastRenderedPageBreak/>
              <w:t xml:space="preserve">a </w:t>
            </w:r>
            <w:r w:rsidR="00500C80">
              <w:rPr>
                <w:rFonts w:cs="Arial"/>
              </w:rPr>
              <w:t>w</w:t>
            </w:r>
            <w:r w:rsidRPr="00613AE2">
              <w:rPr>
                <w:rFonts w:cs="Arial"/>
              </w:rPr>
              <w:t>arrant should issue under [</w:t>
            </w:r>
            <w:r w:rsidRPr="00613AE2">
              <w:rPr>
                <w:rFonts w:cs="Arial"/>
                <w:i/>
              </w:rPr>
              <w:t>section 35(3) of the Supreme Court Act 1935</w:t>
            </w:r>
            <w:r w:rsidR="00500C80">
              <w:rPr>
                <w:rFonts w:cs="Arial"/>
                <w:i/>
              </w:rPr>
              <w:t>/</w:t>
            </w:r>
            <w:r w:rsidRPr="00613AE2">
              <w:rPr>
                <w:rFonts w:cs="Arial"/>
                <w:i/>
              </w:rPr>
              <w:t>section 25(3) of the District Court Act 1991</w:t>
            </w:r>
            <w:r w:rsidR="00500C80">
              <w:rPr>
                <w:rFonts w:cs="Arial"/>
                <w:i/>
              </w:rPr>
              <w:t>/</w:t>
            </w:r>
            <w:r w:rsidRPr="00613AE2">
              <w:rPr>
                <w:rFonts w:cs="Arial"/>
                <w:i/>
              </w:rPr>
              <w:t>section 20(3) of the Magistrates Court Act 1991</w:t>
            </w:r>
            <w:r w:rsidR="00500C80">
              <w:rPr>
                <w:rFonts w:cs="Arial"/>
                <w:i/>
              </w:rPr>
              <w:t>/</w:t>
            </w:r>
            <w:r w:rsidRPr="00613AE2">
              <w:rPr>
                <w:rFonts w:cs="Arial"/>
                <w:i/>
              </w:rPr>
              <w:t>section 18(3) of the Youth Court Act 1993</w:t>
            </w:r>
            <w:r w:rsidR="003B0013" w:rsidRPr="003B0013">
              <w:rPr>
                <w:rFonts w:cs="Arial"/>
              </w:rPr>
              <w:t>]</w:t>
            </w:r>
            <w:r w:rsidRPr="00613AE2">
              <w:rPr>
                <w:rFonts w:cs="Arial"/>
              </w:rPr>
              <w:t>.</w:t>
            </w:r>
          </w:p>
          <w:p w14:paraId="1CB3B62F" w14:textId="1270822B" w:rsidR="00613AE2" w:rsidRPr="00613AE2" w:rsidRDefault="00613AE2" w:rsidP="00DA10A7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613AE2">
              <w:rPr>
                <w:rFonts w:cs="Arial"/>
                <w:b/>
              </w:rPr>
              <w:t>Warrant</w:t>
            </w:r>
          </w:p>
          <w:p w14:paraId="3560F820" w14:textId="44521DFB" w:rsidR="00613AE2" w:rsidRPr="00613AE2" w:rsidRDefault="00613AE2" w:rsidP="00DA10A7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613AE2">
              <w:rPr>
                <w:rFonts w:cs="Arial"/>
              </w:rPr>
              <w:t xml:space="preserve">YOU ARE DIRECTED to arrest the </w:t>
            </w:r>
            <w:r w:rsidR="00500C80">
              <w:rPr>
                <w:rFonts w:cs="Arial"/>
              </w:rPr>
              <w:t>w</w:t>
            </w:r>
            <w:r w:rsidRPr="00613AE2">
              <w:rPr>
                <w:rFonts w:cs="Arial"/>
              </w:rPr>
              <w:t xml:space="preserve">itness and, subject to any endorsement below, bring the </w:t>
            </w:r>
            <w:r w:rsidR="00500C80">
              <w:rPr>
                <w:rFonts w:cs="Arial"/>
              </w:rPr>
              <w:t>w</w:t>
            </w:r>
            <w:r w:rsidRPr="00613AE2">
              <w:rPr>
                <w:rFonts w:cs="Arial"/>
              </w:rPr>
              <w:t>itness as soon as practicable before the Court to be further dealt with according to law.</w:t>
            </w:r>
          </w:p>
        </w:tc>
      </w:tr>
    </w:tbl>
    <w:p w14:paraId="77BDAA29" w14:textId="6890CD64" w:rsidR="00613AE2" w:rsidRPr="00613AE2" w:rsidRDefault="00613AE2" w:rsidP="00613AE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13AE2" w:rsidRPr="00613AE2" w14:paraId="390DC661" w14:textId="77777777" w:rsidTr="00E22440">
        <w:tc>
          <w:tcPr>
            <w:tcW w:w="10457" w:type="dxa"/>
          </w:tcPr>
          <w:p w14:paraId="3E6C255E" w14:textId="013E6C70" w:rsidR="00613AE2" w:rsidRPr="00613AE2" w:rsidRDefault="00613AE2" w:rsidP="00DA10A7">
            <w:pPr>
              <w:spacing w:before="120" w:after="240"/>
              <w:ind w:right="170"/>
              <w:jc w:val="left"/>
              <w:rPr>
                <w:rFonts w:cs="Arial"/>
                <w:b/>
              </w:rPr>
            </w:pPr>
            <w:r w:rsidRPr="00613AE2">
              <w:rPr>
                <w:rFonts w:cs="Arial"/>
                <w:b/>
              </w:rPr>
              <w:t>Endorsement</w:t>
            </w:r>
          </w:p>
          <w:p w14:paraId="55E2640F" w14:textId="341F56E4" w:rsidR="00613AE2" w:rsidRPr="00613AE2" w:rsidRDefault="00613AE2" w:rsidP="00DA10A7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613AE2">
              <w:rPr>
                <w:rFonts w:cs="Arial"/>
              </w:rPr>
              <w:t xml:space="preserve">Pursuant to s 5(2) of the </w:t>
            </w:r>
            <w:r w:rsidRPr="00613AE2">
              <w:rPr>
                <w:rFonts w:cs="Arial"/>
                <w:i/>
              </w:rPr>
              <w:t>Bail Act 1985</w:t>
            </w:r>
            <w:r w:rsidR="00926058">
              <w:rPr>
                <w:rFonts w:cs="Arial"/>
              </w:rPr>
              <w:t>, the Court o</w:t>
            </w:r>
            <w:r w:rsidRPr="00613AE2">
              <w:rPr>
                <w:rFonts w:cs="Arial"/>
              </w:rPr>
              <w:t>rders that following arrest</w:t>
            </w:r>
            <w:r w:rsidR="00E53C77">
              <w:rPr>
                <w:rFonts w:cs="Arial"/>
              </w:rPr>
              <w:t>:</w:t>
            </w:r>
          </w:p>
          <w:p w14:paraId="69257647" w14:textId="619B3017" w:rsidR="00613AE2" w:rsidRPr="00D16E70" w:rsidRDefault="00613AE2" w:rsidP="00DA10A7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10" w:right="170"/>
              <w:jc w:val="left"/>
              <w:rPr>
                <w:rFonts w:cs="Arial"/>
              </w:rPr>
            </w:pPr>
            <w:r w:rsidRPr="00D16E70">
              <w:rPr>
                <w:rFonts w:cs="Arial"/>
              </w:rPr>
              <w:t xml:space="preserve">the </w:t>
            </w:r>
            <w:r w:rsidR="00500C80">
              <w:rPr>
                <w:rFonts w:cs="Arial"/>
              </w:rPr>
              <w:t>w</w:t>
            </w:r>
            <w:r w:rsidRPr="00D16E70">
              <w:rPr>
                <w:rFonts w:cs="Arial"/>
              </w:rPr>
              <w:t>itness may not be released on bail.</w:t>
            </w:r>
          </w:p>
          <w:p w14:paraId="5D377209" w14:textId="63AFB7E2" w:rsidR="00613AE2" w:rsidRPr="00D16E70" w:rsidRDefault="00613AE2" w:rsidP="00DA10A7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310" w:right="170"/>
              <w:jc w:val="left"/>
              <w:rPr>
                <w:rFonts w:cs="Arial"/>
              </w:rPr>
            </w:pPr>
            <w:r w:rsidRPr="00D16E70">
              <w:rPr>
                <w:rFonts w:cs="Arial"/>
              </w:rPr>
              <w:t xml:space="preserve">the </w:t>
            </w:r>
            <w:r w:rsidR="00500C80">
              <w:rPr>
                <w:rFonts w:cs="Arial"/>
              </w:rPr>
              <w:t>w</w:t>
            </w:r>
            <w:r w:rsidRPr="00D16E70">
              <w:rPr>
                <w:rFonts w:cs="Arial"/>
              </w:rPr>
              <w:t>itness may be released on bail at the discretion of a member of the police force who is of, or above, the rank of Sergeant, or who is the responsible officer for a police station.</w:t>
            </w:r>
          </w:p>
          <w:p w14:paraId="331EA0DB" w14:textId="731D10F1" w:rsidR="00613AE2" w:rsidRPr="00D16E70" w:rsidRDefault="00613AE2" w:rsidP="00DA10A7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ind w:left="310" w:right="170"/>
              <w:jc w:val="left"/>
              <w:rPr>
                <w:rFonts w:cs="Arial"/>
              </w:rPr>
            </w:pPr>
            <w:r w:rsidRPr="00D16E70">
              <w:rPr>
                <w:rFonts w:cs="Arial"/>
              </w:rPr>
              <w:t>[</w:t>
            </w:r>
            <w:r w:rsidRPr="00D16E70">
              <w:rPr>
                <w:rFonts w:cs="Arial"/>
                <w:i/>
              </w:rPr>
              <w:t>person or class of persons</w:t>
            </w:r>
            <w:r w:rsidRPr="00D16E70">
              <w:rPr>
                <w:rFonts w:cs="Arial"/>
              </w:rPr>
              <w:t>] is [</w:t>
            </w:r>
            <w:r w:rsidRPr="00D16E70">
              <w:rPr>
                <w:rFonts w:cs="Arial"/>
                <w:i/>
              </w:rPr>
              <w:t>authorised/required</w:t>
            </w:r>
            <w:r w:rsidRPr="00D16E70">
              <w:rPr>
                <w:rFonts w:cs="Arial"/>
              </w:rPr>
              <w:t xml:space="preserve">] to release the </w:t>
            </w:r>
            <w:r w:rsidR="00500C80">
              <w:rPr>
                <w:rFonts w:cs="Arial"/>
              </w:rPr>
              <w:t>w</w:t>
            </w:r>
            <w:r w:rsidRPr="00D16E70">
              <w:rPr>
                <w:rFonts w:cs="Arial"/>
              </w:rPr>
              <w:t>itness on bail</w:t>
            </w:r>
            <w:r w:rsidR="00153966" w:rsidRPr="00D16E70">
              <w:rPr>
                <w:rFonts w:cs="Arial"/>
              </w:rPr>
              <w:t>.</w:t>
            </w:r>
          </w:p>
        </w:tc>
      </w:tr>
    </w:tbl>
    <w:p w14:paraId="4B3F8A14" w14:textId="10A6031E" w:rsidR="00613AE2" w:rsidRPr="00613AE2" w:rsidRDefault="00613AE2" w:rsidP="00153966">
      <w:pPr>
        <w:spacing w:before="240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13AE2" w14:paraId="630A32AA" w14:textId="77777777" w:rsidTr="00E22440">
        <w:tc>
          <w:tcPr>
            <w:tcW w:w="10457" w:type="dxa"/>
          </w:tcPr>
          <w:p w14:paraId="48984816" w14:textId="77777777" w:rsidR="00613AE2" w:rsidRPr="00D16E70" w:rsidRDefault="00613AE2" w:rsidP="00E22440">
            <w:pPr>
              <w:ind w:right="176"/>
              <w:rPr>
                <w:rFonts w:cs="Arial"/>
                <w:sz w:val="12"/>
              </w:rPr>
            </w:pPr>
          </w:p>
          <w:p w14:paraId="15124D89" w14:textId="77777777" w:rsidR="00613AE2" w:rsidRPr="00613AE2" w:rsidRDefault="00613AE2" w:rsidP="00D16E70">
            <w:pPr>
              <w:spacing w:before="600"/>
              <w:ind w:right="176"/>
              <w:rPr>
                <w:rFonts w:cs="Arial"/>
              </w:rPr>
            </w:pPr>
            <w:r w:rsidRPr="00613AE2">
              <w:rPr>
                <w:rFonts w:cs="Arial"/>
              </w:rPr>
              <w:t>…………………………………………</w:t>
            </w:r>
          </w:p>
          <w:p w14:paraId="7A353691" w14:textId="295A3105" w:rsidR="00613AE2" w:rsidRPr="00367C57" w:rsidRDefault="00613AE2" w:rsidP="00E22440">
            <w:pPr>
              <w:ind w:right="176"/>
              <w:rPr>
                <w:rFonts w:cs="Arial"/>
              </w:rPr>
            </w:pPr>
            <w:r w:rsidRPr="00613AE2">
              <w:rPr>
                <w:rFonts w:cs="Arial"/>
              </w:rPr>
              <w:t>Signature</w:t>
            </w:r>
            <w:r w:rsidR="00367C57">
              <w:rPr>
                <w:rFonts w:cs="Arial"/>
              </w:rPr>
              <w:t xml:space="preserve"> </w:t>
            </w:r>
            <w:r w:rsidR="00367C57" w:rsidRPr="00367C57">
              <w:rPr>
                <w:rFonts w:cs="Arial"/>
                <w:iCs/>
              </w:rPr>
              <w:t>of Court Officer</w:t>
            </w:r>
          </w:p>
          <w:p w14:paraId="34360EFD" w14:textId="1D142849" w:rsidR="00613AE2" w:rsidRPr="00613AE2" w:rsidRDefault="00613AE2" w:rsidP="00E22440">
            <w:pPr>
              <w:ind w:right="176"/>
              <w:rPr>
                <w:rFonts w:cs="Arial"/>
                <w:iCs/>
              </w:rPr>
            </w:pPr>
            <w:r w:rsidRPr="00613AE2">
              <w:rPr>
                <w:rFonts w:cs="Arial"/>
                <w:iCs/>
              </w:rPr>
              <w:t>[</w:t>
            </w:r>
            <w:r w:rsidRPr="00613AE2">
              <w:rPr>
                <w:rFonts w:cs="Arial"/>
                <w:i/>
                <w:iCs/>
              </w:rPr>
              <w:t>title and name</w:t>
            </w:r>
            <w:r w:rsidRPr="00613AE2">
              <w:rPr>
                <w:rFonts w:cs="Arial"/>
                <w:iCs/>
              </w:rPr>
              <w:t>]</w:t>
            </w:r>
          </w:p>
          <w:p w14:paraId="5C7C01A1" w14:textId="77777777" w:rsidR="00613AE2" w:rsidRPr="00613AE2" w:rsidRDefault="00613AE2" w:rsidP="00E22440">
            <w:pPr>
              <w:ind w:right="176"/>
              <w:rPr>
                <w:rFonts w:cs="Arial"/>
                <w:iCs/>
              </w:rPr>
            </w:pPr>
          </w:p>
          <w:p w14:paraId="08C0AF1A" w14:textId="0D978F5D" w:rsidR="00613AE2" w:rsidRPr="00984C08" w:rsidRDefault="00613AE2" w:rsidP="00613AE2">
            <w:pPr>
              <w:spacing w:after="120"/>
              <w:ind w:right="176"/>
              <w:rPr>
                <w:rFonts w:cs="Arial"/>
                <w:iCs/>
                <w:color w:val="C00000"/>
              </w:rPr>
            </w:pPr>
            <w:r w:rsidRPr="00613AE2">
              <w:rPr>
                <w:rFonts w:cs="Arial"/>
              </w:rPr>
              <w:t xml:space="preserve">Date </w:t>
            </w:r>
            <w:r w:rsidR="00500C80">
              <w:rPr>
                <w:rFonts w:cs="Arial"/>
              </w:rPr>
              <w:t>w</w:t>
            </w:r>
            <w:r w:rsidRPr="00613AE2">
              <w:rPr>
                <w:rFonts w:cs="Arial"/>
              </w:rPr>
              <w:t>arrant signed:</w:t>
            </w:r>
            <w:r w:rsidRPr="00613AE2">
              <w:rPr>
                <w:rFonts w:cs="Arial"/>
                <w:iCs/>
              </w:rPr>
              <w:t xml:space="preserve"> [</w:t>
            </w:r>
            <w:r w:rsidRPr="00613AE2">
              <w:rPr>
                <w:rFonts w:cs="Arial"/>
                <w:i/>
                <w:iCs/>
              </w:rPr>
              <w:t>date</w:t>
            </w:r>
            <w:r w:rsidRPr="00613AE2">
              <w:rPr>
                <w:rFonts w:cs="Arial"/>
                <w:iCs/>
              </w:rPr>
              <w:t>]</w:t>
            </w:r>
          </w:p>
        </w:tc>
      </w:tr>
    </w:tbl>
    <w:p w14:paraId="05EE3AB3" w14:textId="77777777" w:rsidR="00613AE2" w:rsidRPr="00613AE2" w:rsidRDefault="00613AE2" w:rsidP="00613AE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sectPr w:rsidR="00613AE2" w:rsidRPr="00613AE2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3210383" w:rsidR="00F42926" w:rsidRDefault="00613AE2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6339E">
      <w:rPr>
        <w:lang w:val="en-US"/>
      </w:rPr>
      <w:t>117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B23189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6339E">
      <w:rPr>
        <w:lang w:val="en-US"/>
      </w:rPr>
      <w:t>117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6356C"/>
    <w:multiLevelType w:val="hybridMultilevel"/>
    <w:tmpl w:val="FB881C10"/>
    <w:lvl w:ilvl="0" w:tplc="CB2AA9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6145AE9"/>
    <w:multiLevelType w:val="hybridMultilevel"/>
    <w:tmpl w:val="BB785D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7258"/>
    <w:multiLevelType w:val="hybridMultilevel"/>
    <w:tmpl w:val="55E236AA"/>
    <w:lvl w:ilvl="0" w:tplc="7B40E002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5255676"/>
    <w:multiLevelType w:val="hybridMultilevel"/>
    <w:tmpl w:val="70DE7A9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E29EF"/>
    <w:multiLevelType w:val="hybridMultilevel"/>
    <w:tmpl w:val="5A6066C4"/>
    <w:lvl w:ilvl="0" w:tplc="E7DA4F6C">
      <w:start w:val="1"/>
      <w:numFmt w:val="bullet"/>
      <w:lvlText w:val=""/>
      <w:lvlJc w:val="left"/>
      <w:pPr>
        <w:ind w:left="185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1F4E227C"/>
    <w:multiLevelType w:val="hybridMultilevel"/>
    <w:tmpl w:val="6BD0856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21BE2"/>
    <w:multiLevelType w:val="hybridMultilevel"/>
    <w:tmpl w:val="0A968324"/>
    <w:lvl w:ilvl="0" w:tplc="4BF8EE56">
      <w:start w:val="3"/>
      <w:numFmt w:val="lowerLetter"/>
      <w:lvlText w:val="(%1)"/>
      <w:lvlJc w:val="left"/>
      <w:pPr>
        <w:ind w:left="11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B2057"/>
    <w:multiLevelType w:val="hybridMultilevel"/>
    <w:tmpl w:val="D2ACCC6E"/>
    <w:lvl w:ilvl="0" w:tplc="54D00C1E">
      <w:start w:val="1"/>
      <w:numFmt w:val="lowerRoman"/>
      <w:lvlText w:val="(%1)"/>
      <w:lvlJc w:val="right"/>
      <w:pPr>
        <w:ind w:left="7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1" w:hanging="360"/>
      </w:pPr>
    </w:lvl>
    <w:lvl w:ilvl="2" w:tplc="0C09001B" w:tentative="1">
      <w:start w:val="1"/>
      <w:numFmt w:val="lowerRoman"/>
      <w:lvlText w:val="%3."/>
      <w:lvlJc w:val="right"/>
      <w:pPr>
        <w:ind w:left="2171" w:hanging="180"/>
      </w:pPr>
    </w:lvl>
    <w:lvl w:ilvl="3" w:tplc="0C09000F" w:tentative="1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7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C6039"/>
    <w:multiLevelType w:val="hybridMultilevel"/>
    <w:tmpl w:val="C970635C"/>
    <w:lvl w:ilvl="0" w:tplc="14C8A8F2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602EF2"/>
    <w:multiLevelType w:val="hybridMultilevel"/>
    <w:tmpl w:val="6910FFEC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448"/>
    <w:multiLevelType w:val="hybridMultilevel"/>
    <w:tmpl w:val="7C44C9D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2BC"/>
    <w:multiLevelType w:val="hybridMultilevel"/>
    <w:tmpl w:val="A3FC98B8"/>
    <w:lvl w:ilvl="0" w:tplc="0C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5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1B5929"/>
    <w:multiLevelType w:val="hybridMultilevel"/>
    <w:tmpl w:val="FD80CA1E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4ABB"/>
    <w:multiLevelType w:val="hybridMultilevel"/>
    <w:tmpl w:val="44EC9BE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34"/>
  </w:num>
  <w:num w:numId="5">
    <w:abstractNumId w:val="5"/>
  </w:num>
  <w:num w:numId="6">
    <w:abstractNumId w:val="20"/>
  </w:num>
  <w:num w:numId="7">
    <w:abstractNumId w:val="18"/>
  </w:num>
  <w:num w:numId="8">
    <w:abstractNumId w:val="23"/>
  </w:num>
  <w:num w:numId="9">
    <w:abstractNumId w:val="37"/>
  </w:num>
  <w:num w:numId="10">
    <w:abstractNumId w:val="24"/>
  </w:num>
  <w:num w:numId="11">
    <w:abstractNumId w:val="39"/>
  </w:num>
  <w:num w:numId="12">
    <w:abstractNumId w:val="15"/>
  </w:num>
  <w:num w:numId="13">
    <w:abstractNumId w:val="0"/>
  </w:num>
  <w:num w:numId="14">
    <w:abstractNumId w:val="31"/>
  </w:num>
  <w:num w:numId="15">
    <w:abstractNumId w:val="17"/>
  </w:num>
  <w:num w:numId="16">
    <w:abstractNumId w:val="10"/>
  </w:num>
  <w:num w:numId="17">
    <w:abstractNumId w:val="1"/>
  </w:num>
  <w:num w:numId="18">
    <w:abstractNumId w:val="35"/>
  </w:num>
  <w:num w:numId="19">
    <w:abstractNumId w:val="4"/>
  </w:num>
  <w:num w:numId="20">
    <w:abstractNumId w:val="29"/>
  </w:num>
  <w:num w:numId="21">
    <w:abstractNumId w:val="7"/>
  </w:num>
  <w:num w:numId="22">
    <w:abstractNumId w:val="27"/>
  </w:num>
  <w:num w:numId="23">
    <w:abstractNumId w:val="32"/>
  </w:num>
  <w:num w:numId="24">
    <w:abstractNumId w:val="19"/>
  </w:num>
  <w:num w:numId="25">
    <w:abstractNumId w:val="13"/>
  </w:num>
  <w:num w:numId="26">
    <w:abstractNumId w:val="3"/>
  </w:num>
  <w:num w:numId="27">
    <w:abstractNumId w:val="11"/>
  </w:num>
  <w:num w:numId="28">
    <w:abstractNumId w:val="33"/>
  </w:num>
  <w:num w:numId="29">
    <w:abstractNumId w:val="36"/>
  </w:num>
  <w:num w:numId="30">
    <w:abstractNumId w:val="28"/>
  </w:num>
  <w:num w:numId="31">
    <w:abstractNumId w:val="26"/>
  </w:num>
  <w:num w:numId="32">
    <w:abstractNumId w:val="25"/>
  </w:num>
  <w:num w:numId="33">
    <w:abstractNumId w:val="16"/>
  </w:num>
  <w:num w:numId="34">
    <w:abstractNumId w:val="2"/>
  </w:num>
  <w:num w:numId="35">
    <w:abstractNumId w:val="8"/>
  </w:num>
  <w:num w:numId="36">
    <w:abstractNumId w:val="22"/>
  </w:num>
  <w:num w:numId="37">
    <w:abstractNumId w:val="14"/>
  </w:num>
  <w:num w:numId="38">
    <w:abstractNumId w:val="30"/>
  </w:num>
  <w:num w:numId="39">
    <w:abstractNumId w:val="38"/>
  </w:num>
  <w:num w:numId="4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0934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3624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966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2A98"/>
    <w:rsid w:val="002053BD"/>
    <w:rsid w:val="00205858"/>
    <w:rsid w:val="00205FA2"/>
    <w:rsid w:val="00206EBF"/>
    <w:rsid w:val="00206FDD"/>
    <w:rsid w:val="00210688"/>
    <w:rsid w:val="00211A47"/>
    <w:rsid w:val="0021433E"/>
    <w:rsid w:val="00215A41"/>
    <w:rsid w:val="00216965"/>
    <w:rsid w:val="00217822"/>
    <w:rsid w:val="002201AD"/>
    <w:rsid w:val="00220D2F"/>
    <w:rsid w:val="0022335C"/>
    <w:rsid w:val="00223A7B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0C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EE7"/>
    <w:rsid w:val="0034694D"/>
    <w:rsid w:val="00350AE8"/>
    <w:rsid w:val="00351476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67C57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0013"/>
    <w:rsid w:val="003B100A"/>
    <w:rsid w:val="003B1AB2"/>
    <w:rsid w:val="003B257A"/>
    <w:rsid w:val="003B2FD1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C80"/>
    <w:rsid w:val="00500F9E"/>
    <w:rsid w:val="005010B8"/>
    <w:rsid w:val="005012CC"/>
    <w:rsid w:val="00501DC8"/>
    <w:rsid w:val="00501E0A"/>
    <w:rsid w:val="00502018"/>
    <w:rsid w:val="00503154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1D5E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339E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8D2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AE2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484A"/>
    <w:rsid w:val="00636309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66D"/>
    <w:rsid w:val="00654C0B"/>
    <w:rsid w:val="0065776B"/>
    <w:rsid w:val="006603A1"/>
    <w:rsid w:val="00660C11"/>
    <w:rsid w:val="00660C77"/>
    <w:rsid w:val="00662C11"/>
    <w:rsid w:val="00663FDB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392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28C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021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412B"/>
    <w:rsid w:val="00856CB4"/>
    <w:rsid w:val="00860A0E"/>
    <w:rsid w:val="00860E10"/>
    <w:rsid w:val="00863C1F"/>
    <w:rsid w:val="008665F8"/>
    <w:rsid w:val="008709B6"/>
    <w:rsid w:val="0087325F"/>
    <w:rsid w:val="008747BE"/>
    <w:rsid w:val="008750F9"/>
    <w:rsid w:val="00877718"/>
    <w:rsid w:val="0088184C"/>
    <w:rsid w:val="00881B74"/>
    <w:rsid w:val="008824B2"/>
    <w:rsid w:val="00883519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39B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4D2C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6058"/>
    <w:rsid w:val="009307AF"/>
    <w:rsid w:val="009314DF"/>
    <w:rsid w:val="00933999"/>
    <w:rsid w:val="00933C05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C75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A27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3B4D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5598F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0D0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3A0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510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6ED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57F85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E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A7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C7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170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150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344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36B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206FDD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table" w:customStyle="1" w:styleId="TableGrid4">
    <w:name w:val="Table Grid4"/>
    <w:basedOn w:val="TableNormal"/>
    <w:next w:val="TableGrid"/>
    <w:uiPriority w:val="59"/>
    <w:rsid w:val="00933C05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A78FA2E-11BC-4C78-8BAB-D0B27633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117 Warrant of Apprehension of Witness</dc:title>
  <dc:subject/>
  <dc:creator>Courts Administration Authority</dc:creator>
  <cp:keywords>criminal; Forms</cp:keywords>
  <dc:description/>
  <cp:lastModifiedBy/>
  <cp:revision>1</cp:revision>
  <dcterms:created xsi:type="dcterms:W3CDTF">2020-11-15T23:46:00Z</dcterms:created>
  <dcterms:modified xsi:type="dcterms:W3CDTF">2022-08-09T06:43:00Z</dcterms:modified>
</cp:coreProperties>
</file>